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1254760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278765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July 1, 2026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001-37791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139700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1"/>
          <w:szCs w:val="41"/>
          <w:b w:val="1"/>
          <w:bCs w:val="1"/>
          <w:color w:val="auto"/>
        </w:rPr>
        <w:t>COCA-COLA EUROPACIFIC PARTNERS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320675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Pemberton House, Bakers Road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Uxbridge, UB8 1EZ, United Kingdom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287655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(Indicate by check mark whether the registrant files or will file annual reports under cover of Form 20-F or Form 40-F.)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207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(Check One)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186055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left="2720" w:right="1700"/>
        <w:spacing w:after="0" w:line="3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List identifying information required to be furnished by Coca-Cola Europacific Partners plc pursuant to Rule 13a-16 or 15d-16 of The Securities Exchange Act</w:t>
      </w:r>
    </w:p>
    <w:p>
      <w:pPr>
        <w:sectPr>
          <w:pgSz w:w="11900" w:h="16838" w:orient="portrait"/>
          <w:cols w:equalWidth="0" w:num="1">
            <w:col w:w="10060"/>
          </w:cols>
          <w:pgMar w:left="400" w:top="1440" w:right="1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Public announcements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1-30, 2026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Required by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FCA's Disclosure Guidance and Transparency Rules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60" w:space="720"/>
            <w:col w:w="5180"/>
          </w:cols>
          <w:pgMar w:left="400" w:top="1440" w:right="1439" w:bottom="1440" w:gutter="0" w:footer="0" w:header="0"/>
          <w:type w:val="continuous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Announcement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Director/PDMR Shareholding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Director/PDMR Shareholding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Director/PDMR Shareholding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Director/PDMR Shareholding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Matter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5, 2026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12, 2026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24, 2026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24,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40" w:space="720"/>
            <w:col w:w="4200"/>
          </w:cols>
          <w:pgMar w:left="400" w:top="1440" w:right="143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</w:p>
    <w:p>
      <w:pPr>
        <w:sectPr>
          <w:pgSz w:w="11900" w:h="16838" w:orient="portrait"/>
          <w:cols w:equalWidth="0" w:num="1">
            <w:col w:w="10060"/>
          </w:cols>
          <w:pgMar w:left="400" w:top="1440" w:right="1439" w:bottom="1440" w:gutter="0" w:footer="0" w:header="0"/>
          <w:type w:val="continuous"/>
        </w:sectPr>
      </w:pPr>
    </w:p>
    <w:bookmarkStart w:id="2" w:name="page3"/>
    <w:bookmarkEnd w:id="2"/>
    <w:p>
      <w:pPr>
        <w:spacing w:after="0" w:line="28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June 5,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COCA-COLA EUROPACIFIC PARTNERS PLC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(the “Company”)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Notification of transactions of persons discharging managerial responsibilities (“PDMR”) or persons closely associated with them (“PCA”)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Ana Callol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Manager, Iberian Business Unit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96.777650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her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96.777650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96.777650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$8,939.457986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3" w:name="page4"/>
    <w:bookmarkEnd w:id="3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2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1.180580 Ordinary Shares as part of a dividend reinvestment transaction under the terms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Employee Share Purchase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1.180580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1.180580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$109.051473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José Antonio Echeverría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Manager, France and Northern Europe Business Unit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258.021830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his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258.021830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258.021830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$23,833.760261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1.716190 Ordinary Shares as part of a dividend reinvestment transaction under the terms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Employee Share Purchase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1.716190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5" w:name="page6"/>
    <w:bookmarkEnd w:id="5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8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1.716190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$158.526358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Francesca Faure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Information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202.944390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her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202.944390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202.944390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$18,746.196543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7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Stephen Lusk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Commercial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5.156330 Ordinary Shares as part of a dividend reinvestment transaction under the terms of the UK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5.156330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5.156330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$476.295874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92.862670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his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92.862670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8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8" w:name="page9"/>
    <w:bookmarkEnd w:id="8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92.862670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$8,577.826977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0.707230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purchased Ordinary Shares held on his behalf by the Company's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administrator.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0.707230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0.707230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$65.327613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Gareth McGeown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Manager, Australia, Pacific and South East Asia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0.555080 Ordinary Shares as part of a dividend reinvestment transaction under the terms of the UK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0.555080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0.555080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$51.273350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49.357510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his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49.357510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0" w:name="page11"/>
    <w:bookmarkEnd w:id="10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8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49.357510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$4,559.207492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8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11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1" w:name="page12"/>
    <w:bookmarkEnd w:id="1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Stephen Moorhouse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Customer Service and Supply Chain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5.459170 Ordinary Shares as part of a dividend reinvestment transaction under the terms of the UK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5.459170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5.459170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$504.269538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70.007900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his behalf by the Company's share plan administrator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70.007900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12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2" w:name="page13"/>
    <w:bookmarkEnd w:id="12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70.007900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$6,466.706732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0.008170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purchased Ordinary Shares held on his behalf by the Company's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administrator.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0.008170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0.008170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$0.754672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13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3" w:name="page14"/>
    <w:bookmarkEnd w:id="1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An Vermeulen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Manager, Great Britain Business Unit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37.440000 Ordinary Shares following the automatic reinvestment of the interim dividend paid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Company on 14 May 2026 on vested Ordinary Shares held on her behalf by the Company's share plan administrator.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37.440000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37.440000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$3,458.373984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14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4" w:name="page15"/>
    <w:bookmarkEnd w:id="1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Svetlana Walker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Counsel and Company Secretary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0.077580 Ordinary Shares as part of a dividend reinvestment transaction under the terms of the UK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 Plan.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$92.371100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0.077580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0.077580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$92.371100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$7.166150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15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5" w:name="page16"/>
    <w:bookmarkEnd w:id="15"/>
    <w:p>
      <w:pPr>
        <w:spacing w:after="0" w:line="28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June 12, 2026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COCA-COLA EUROPACIFIC PARTNERS PLC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(the “Company”)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Notification of transactions of persons discharging managerial responsibilities (“PDMR”) or persons closely associated with them (“PCA”)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Leendert den Hollander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Strategy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Sale of 5,000 Ordinary Shares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$98.56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5,000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5,000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$98.56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$492,800.00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2026-06-12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16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6" w:name="page17"/>
    <w:bookmarkEnd w:id="16"/>
    <w:p>
      <w:pPr>
        <w:spacing w:after="0" w:line="28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June 24, 2026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COCA-COLA EUROPACIFIC PARTNERS PLC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(the “Company”)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Notification of transactions of persons discharging managerial responsibilities (“PDMR”) or persons closely associated with them (“PCA”)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Edward Walker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Financial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3.686320 Ordinary Shares pursuant to the UK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$97.251495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2.010720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$0.00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1.675600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3.686320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$53.046270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$195.545527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17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7" w:name="page18"/>
    <w:bookmarkEnd w:id="1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Svetlana Walker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Counsel and Company Secretary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3.686320 Ordinary Shares pursuant to the UK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$97.251495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2.010720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$0.00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1.675600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3.686320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$53.046270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$195.545527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2.037600 Ordinary Shares pursuant to the UK Shareshop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18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8" w:name="page19"/>
    <w:bookmarkEnd w:id="18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$97.251500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2.037600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2.037600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$97.251500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$198.159656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19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19" w:name="page20"/>
    <w:bookmarkEnd w:id="1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Stephen Lusk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Commercial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3.686320 Ordinary Shares pursuant to the UK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$97.251495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2.010720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$0.00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1.675600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3.686320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$53.046270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$195.545527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2.037600 Ordinary Shares pursuant to the UK Shareshop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0" w:name="page21"/>
    <w:bookmarkEnd w:id="20"/>
    <w:p>
      <w:pPr>
        <w:spacing w:after="0" w:line="32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$97.251500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2.037600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2.037600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$97.251500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$198.159656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21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1" w:name="page22"/>
    <w:bookmarkEnd w:id="2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Leendert den Hollander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Strategy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3.686320 Ordinary Shares pursuant to the UK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$97.251495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2.010720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$0.00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1.675600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3.686320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$53.046270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$195.545527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22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2" w:name="page23"/>
    <w:bookmarkEnd w:id="2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Stephen Moorhouse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Customer Service and Supply Chain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Acquisition of 3.686320 Ordinary Shares pursuant to the UK Share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$97.251495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2.010720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$0.00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1.675600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3.686320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$53.046270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$195.545527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2026-06-22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23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3" w:name="page24"/>
    <w:bookmarkEnd w:id="23"/>
    <w:p>
      <w:pPr>
        <w:spacing w:after="0" w:line="28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June 24, 2026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COCA-COLA EUROPACIFIC PARTNERS PLC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(the “Company”)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Notification of transactions of persons discharging managerial responsibilities (“PDMR”) or persons closely associated with them (“PCA”)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José Antonio Echeverría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Manager, France and Northern Europe Business Unit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Sale of 1,000 Ordinary Shares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$97.950000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1,000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1,000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$97.950000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$97,950.000000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2026-06-23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The Nasdaq Stock Market LLC (XNAS)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24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4" w:name="page25"/>
    <w:bookmarkEnd w:id="24"/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COCA-COLA EUROPACIFIC PARTNERS PLC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(Registrant)</w:t>
            </w:r>
          </w:p>
        </w:tc>
      </w:tr>
      <w:tr>
        <w:trPr>
          <w:trHeight w:val="60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July 1, 2026</w:t>
            </w:r>
          </w:p>
        </w:tc>
        <w:tc>
          <w:tcPr>
            <w:tcW w:w="17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4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Svetlana Walker</w:t>
            </w:r>
          </w:p>
        </w:tc>
      </w:tr>
      <w:tr>
        <w:trPr>
          <w:trHeight w:val="25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Svetlana Walker</w:t>
            </w:r>
          </w:p>
        </w:tc>
      </w:tr>
      <w:tr>
        <w:trPr>
          <w:trHeight w:val="27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 &amp; Company Secretary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25</w:t>
      </w:r>
    </w:p>
    <w:sectPr>
      <w:pgSz w:w="11900" w:h="16838" w:orient="portrait"/>
      <w:cols w:equalWidth="0" w:num="1">
        <w:col w:w="11200"/>
      </w:cols>
      <w:pgMar w:left="320" w:top="14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2026-07-01T08:38:06Z</dcterms:created>
  <dcterms:modified xsi:type="dcterms:W3CDTF">2026-07-01T08:38:06Z</dcterms:modified>
</cp:coreProperties>
</file>